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70" w:rsidRDefault="00F82F04" w:rsidP="00F82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Neumire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Internet Research Paragraph: Superstitions</w:t>
      </w:r>
    </w:p>
    <w:p w:rsidR="009159D9" w:rsidRDefault="00046A05" w:rsidP="00F82F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3/17/14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9D9">
        <w:rPr>
          <w:rFonts w:ascii="Times New Roman" w:hAnsi="Times New Roman" w:cs="Times New Roman"/>
          <w:sz w:val="24"/>
          <w:szCs w:val="24"/>
        </w:rPr>
        <w:tab/>
      </w:r>
      <w:r w:rsidR="009159D9">
        <w:rPr>
          <w:rFonts w:ascii="Times New Roman" w:hAnsi="Times New Roman" w:cs="Times New Roman"/>
          <w:sz w:val="24"/>
          <w:szCs w:val="24"/>
        </w:rPr>
        <w:tab/>
        <w:t>9</w:t>
      </w:r>
      <w:r w:rsidR="009159D9" w:rsidRPr="009159D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59D9">
        <w:rPr>
          <w:rFonts w:ascii="Times New Roman" w:hAnsi="Times New Roman" w:cs="Times New Roman"/>
          <w:sz w:val="24"/>
          <w:szCs w:val="24"/>
        </w:rPr>
        <w:t xml:space="preserve"> Period</w:t>
      </w:r>
    </w:p>
    <w:p w:rsidR="009159D9" w:rsidRDefault="009159D9" w:rsidP="00F82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9D9" w:rsidRDefault="009159D9" w:rsidP="00F82F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59D9" w:rsidRDefault="004A0C1D" w:rsidP="004A0C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Superstitions in Victorian England</w:t>
      </w:r>
    </w:p>
    <w:p w:rsidR="004A0C1D" w:rsidRDefault="004A0C1D" w:rsidP="004A0C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C1D" w:rsidRDefault="001E0133" w:rsidP="00AE520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Superstitions ex</w:t>
      </w:r>
      <w:r w:rsidR="00C96D65">
        <w:rPr>
          <w:rFonts w:ascii="Times New Roman" w:hAnsi="Times New Roman" w:cs="Times New Roman"/>
          <w:sz w:val="24"/>
          <w:szCs w:val="24"/>
        </w:rPr>
        <w:t>ist in every part of the world and always have, and t</w:t>
      </w:r>
      <w:r>
        <w:rPr>
          <w:rFonts w:ascii="Times New Roman" w:hAnsi="Times New Roman" w:cs="Times New Roman"/>
          <w:sz w:val="24"/>
          <w:szCs w:val="24"/>
        </w:rPr>
        <w:t xml:space="preserve">he Victorians were no different. The Victorian period, which spanned from 1837 until 1901 while Queen Victoria held the throne, was a time of both </w:t>
      </w:r>
      <w:r w:rsidR="00D44F00">
        <w:rPr>
          <w:rFonts w:ascii="Times New Roman" w:hAnsi="Times New Roman" w:cs="Times New Roman"/>
          <w:sz w:val="24"/>
          <w:szCs w:val="24"/>
        </w:rPr>
        <w:t>Charles Da</w:t>
      </w:r>
      <w:r>
        <w:rPr>
          <w:rFonts w:ascii="Times New Roman" w:hAnsi="Times New Roman" w:cs="Times New Roman"/>
          <w:sz w:val="24"/>
          <w:szCs w:val="24"/>
        </w:rPr>
        <w:t>rwin’s scientific progress, and yet also a time of mystical beliefs and superstitions</w:t>
      </w:r>
      <w:r w:rsidR="00C96D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6D65">
        <w:rPr>
          <w:rFonts w:ascii="Times New Roman" w:hAnsi="Times New Roman" w:cs="Times New Roman"/>
          <w:sz w:val="24"/>
          <w:szCs w:val="24"/>
        </w:rPr>
        <w:t>Corbella</w:t>
      </w:r>
      <w:proofErr w:type="spellEnd"/>
      <w:r w:rsidR="00C96D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32F4">
        <w:rPr>
          <w:rFonts w:ascii="Times New Roman" w:hAnsi="Times New Roman" w:cs="Times New Roman"/>
          <w:sz w:val="24"/>
          <w:szCs w:val="24"/>
        </w:rPr>
        <w:t xml:space="preserve">As Stephen Butt has put it, </w:t>
      </w:r>
      <w:r w:rsidR="00D63A37">
        <w:rPr>
          <w:rFonts w:ascii="Times New Roman" w:hAnsi="Times New Roman" w:cs="Times New Roman"/>
          <w:sz w:val="24"/>
          <w:szCs w:val="24"/>
        </w:rPr>
        <w:t>“In Victorian England, alongside the developing scientific principles of research and exploration, accusations of witchcraft were still commonplace and still taken very seriously</w:t>
      </w:r>
      <w:r w:rsidR="005732F4">
        <w:rPr>
          <w:rFonts w:ascii="Times New Roman" w:hAnsi="Times New Roman" w:cs="Times New Roman"/>
          <w:sz w:val="24"/>
          <w:szCs w:val="24"/>
        </w:rPr>
        <w:t>.</w:t>
      </w:r>
      <w:r w:rsidR="00D63A37">
        <w:rPr>
          <w:rFonts w:ascii="Times New Roman" w:hAnsi="Times New Roman" w:cs="Times New Roman"/>
          <w:sz w:val="24"/>
          <w:szCs w:val="24"/>
        </w:rPr>
        <w:t>”</w:t>
      </w:r>
      <w:r w:rsidR="00D0351D">
        <w:rPr>
          <w:rFonts w:ascii="Times New Roman" w:hAnsi="Times New Roman" w:cs="Times New Roman"/>
          <w:sz w:val="24"/>
          <w:szCs w:val="24"/>
        </w:rPr>
        <w:t xml:space="preserve"> </w:t>
      </w:r>
      <w:r w:rsidR="002B0486">
        <w:rPr>
          <w:rFonts w:ascii="Times New Roman" w:hAnsi="Times New Roman" w:cs="Times New Roman"/>
          <w:sz w:val="24"/>
          <w:szCs w:val="24"/>
        </w:rPr>
        <w:t xml:space="preserve">Butt adds, </w:t>
      </w:r>
      <w:r w:rsidR="0009478C">
        <w:rPr>
          <w:rFonts w:ascii="Times New Roman" w:hAnsi="Times New Roman" w:cs="Times New Roman"/>
          <w:sz w:val="24"/>
          <w:szCs w:val="24"/>
        </w:rPr>
        <w:t xml:space="preserve">“In Victorian England, belief in a </w:t>
      </w:r>
      <w:r w:rsidR="002B0486">
        <w:rPr>
          <w:rFonts w:ascii="Times New Roman" w:hAnsi="Times New Roman" w:cs="Times New Roman"/>
          <w:sz w:val="24"/>
          <w:szCs w:val="24"/>
        </w:rPr>
        <w:t>spirit</w:t>
      </w:r>
      <w:r w:rsidR="0009478C">
        <w:rPr>
          <w:rFonts w:ascii="Times New Roman" w:hAnsi="Times New Roman" w:cs="Times New Roman"/>
          <w:sz w:val="24"/>
          <w:szCs w:val="24"/>
        </w:rPr>
        <w:t xml:space="preserve"> world was supported by the search for physical proven evidence. Sometimes this led to the most absurd claims being given a false credibility because the attention given to them by well-known writers and thinkers</w:t>
      </w:r>
      <w:r w:rsidR="00065866">
        <w:rPr>
          <w:rFonts w:ascii="Times New Roman" w:hAnsi="Times New Roman" w:cs="Times New Roman"/>
          <w:sz w:val="24"/>
          <w:szCs w:val="24"/>
        </w:rPr>
        <w:t>.</w:t>
      </w:r>
      <w:r w:rsidR="0009478C">
        <w:rPr>
          <w:rFonts w:ascii="Times New Roman" w:hAnsi="Times New Roman" w:cs="Times New Roman"/>
          <w:sz w:val="24"/>
          <w:szCs w:val="24"/>
        </w:rPr>
        <w:t xml:space="preserve">” </w:t>
      </w:r>
      <w:r w:rsidR="00AB386F">
        <w:rPr>
          <w:rFonts w:ascii="Times New Roman" w:hAnsi="Times New Roman" w:cs="Times New Roman"/>
          <w:sz w:val="24"/>
          <w:szCs w:val="24"/>
        </w:rPr>
        <w:t xml:space="preserve">This combination of accelerating science and yet a persistent belief in superstitions was evident in </w:t>
      </w:r>
      <w:r w:rsidR="005F7372">
        <w:rPr>
          <w:rFonts w:ascii="Times New Roman" w:hAnsi="Times New Roman" w:cs="Times New Roman"/>
          <w:sz w:val="24"/>
          <w:szCs w:val="24"/>
        </w:rPr>
        <w:t xml:space="preserve">Sir Arthur Conan Doyle, who was famous and well-educated, </w:t>
      </w:r>
      <w:r w:rsidR="00AB386F">
        <w:rPr>
          <w:rFonts w:ascii="Times New Roman" w:hAnsi="Times New Roman" w:cs="Times New Roman"/>
          <w:sz w:val="24"/>
          <w:szCs w:val="24"/>
        </w:rPr>
        <w:t xml:space="preserve">but </w:t>
      </w:r>
      <w:r w:rsidR="005F7372">
        <w:rPr>
          <w:rFonts w:ascii="Times New Roman" w:hAnsi="Times New Roman" w:cs="Times New Roman"/>
          <w:sz w:val="24"/>
          <w:szCs w:val="24"/>
        </w:rPr>
        <w:t xml:space="preserve">actually once declared he had proof (later proven false) that fairies existed (Butt). </w:t>
      </w:r>
    </w:p>
    <w:p w:rsidR="001E38AC" w:rsidRDefault="001E38AC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8AC" w:rsidRDefault="001E38AC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8AC" w:rsidRDefault="001E38AC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8AC" w:rsidRDefault="001E38AC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407B4" w:rsidRDefault="001407B4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38AC" w:rsidRDefault="001E38AC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38AC" w:rsidRPr="000E4DFA" w:rsidRDefault="000E4DFA" w:rsidP="000E4D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Works Cited</w:t>
      </w:r>
    </w:p>
    <w:p w:rsidR="001E38AC" w:rsidRDefault="001E38AC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18A6" w:rsidRDefault="004318A6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B2F" w:rsidRDefault="00CE7B2F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601" w:rsidRDefault="003D3232" w:rsidP="00D406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Butt, Stephen. </w:t>
      </w:r>
      <w:proofErr w:type="gramStart"/>
      <w:r w:rsidRPr="003D3232">
        <w:rPr>
          <w:rFonts w:ascii="Times New Roman" w:hAnsi="Times New Roman" w:cs="Times New Roman"/>
          <w:i/>
          <w:sz w:val="24"/>
          <w:szCs w:val="24"/>
        </w:rPr>
        <w:t>The Victorians and the Supernatural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n.</w:t>
      </w:r>
      <w:r w:rsidR="00BD2BE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BD2BEB">
        <w:rPr>
          <w:rFonts w:ascii="Times New Roman" w:hAnsi="Times New Roman" w:cs="Times New Roman"/>
          <w:sz w:val="24"/>
          <w:szCs w:val="24"/>
        </w:rPr>
        <w:t>., 2003.</w:t>
      </w:r>
      <w:proofErr w:type="gramEnd"/>
      <w:r w:rsidR="00BD2B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2BEB">
        <w:rPr>
          <w:rFonts w:ascii="Times New Roman" w:hAnsi="Times New Roman" w:cs="Times New Roman"/>
          <w:sz w:val="24"/>
          <w:szCs w:val="24"/>
        </w:rPr>
        <w:t>Web.</w:t>
      </w:r>
      <w:proofErr w:type="gramEnd"/>
      <w:r w:rsidR="00BD2BEB">
        <w:rPr>
          <w:rFonts w:ascii="Times New Roman" w:hAnsi="Times New Roman" w:cs="Times New Roman"/>
          <w:sz w:val="24"/>
          <w:szCs w:val="24"/>
        </w:rPr>
        <w:t xml:space="preserve"> 17 Mar. 2014. &lt; </w:t>
      </w:r>
    </w:p>
    <w:p w:rsidR="00CE7B2F" w:rsidRDefault="001407B4" w:rsidP="00D4060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D2BEB" w:rsidRPr="00E9551D">
          <w:rPr>
            <w:rStyle w:val="Hyperlink"/>
            <w:rFonts w:ascii="Times New Roman" w:hAnsi="Times New Roman" w:cs="Times New Roman"/>
            <w:sz w:val="24"/>
            <w:szCs w:val="24"/>
          </w:rPr>
          <w:t>http://www.rjlees.co.uk/victorians_and_supernatural.htm</w:t>
        </w:r>
      </w:hyperlink>
      <w:r w:rsidR="00BD2BEB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F06BD5" w:rsidRDefault="00F06BD5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601" w:rsidRDefault="00D40601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601" w:rsidRDefault="00D40601" w:rsidP="00D406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Corbella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Alexandra. </w:t>
      </w:r>
      <w:proofErr w:type="gramStart"/>
      <w:r w:rsidRPr="001E38AC">
        <w:rPr>
          <w:rFonts w:ascii="Times New Roman" w:hAnsi="Times New Roman" w:cs="Times New Roman"/>
          <w:i/>
          <w:sz w:val="24"/>
          <w:szCs w:val="24"/>
        </w:rPr>
        <w:t>Superstitious Beliefs of Victorian Society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Demand Media, 2001. </w:t>
      </w:r>
      <w:proofErr w:type="gramStart"/>
      <w:r>
        <w:rPr>
          <w:rFonts w:ascii="Times New Roman" w:hAnsi="Times New Roman" w:cs="Times New Roman"/>
          <w:sz w:val="24"/>
          <w:szCs w:val="24"/>
        </w:rPr>
        <w:t>Web.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 </w:t>
      </w:r>
    </w:p>
    <w:p w:rsidR="00D40601" w:rsidRDefault="00D40601" w:rsidP="00D406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Mar. 2014. &lt;</w:t>
      </w:r>
      <w:r w:rsidRPr="00084DA0">
        <w:t xml:space="preserve"> </w:t>
      </w:r>
      <w:hyperlink r:id="rId7" w:history="1">
        <w:r w:rsidRPr="00E9551D">
          <w:rPr>
            <w:rStyle w:val="Hyperlink"/>
            <w:rFonts w:ascii="Times New Roman" w:hAnsi="Times New Roman" w:cs="Times New Roman"/>
            <w:sz w:val="24"/>
            <w:szCs w:val="24"/>
          </w:rPr>
          <w:t>http://classroom.synonym.com/superstitious-beliefs-victorian-society-5443.html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 </w:t>
      </w:r>
    </w:p>
    <w:p w:rsidR="00D40601" w:rsidRDefault="00D40601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601" w:rsidRDefault="00D40601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601" w:rsidRDefault="00D40601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533" w:rsidRDefault="004B5533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5533" w:rsidRDefault="004B5533" w:rsidP="004A0C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B5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60D"/>
    <w:multiLevelType w:val="multilevel"/>
    <w:tmpl w:val="AB5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160C5"/>
    <w:multiLevelType w:val="multilevel"/>
    <w:tmpl w:val="462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04"/>
    <w:rsid w:val="00046A05"/>
    <w:rsid w:val="00065866"/>
    <w:rsid w:val="00084DA0"/>
    <w:rsid w:val="0009478C"/>
    <w:rsid w:val="000E4DFA"/>
    <w:rsid w:val="001407B4"/>
    <w:rsid w:val="001E0133"/>
    <w:rsid w:val="001E38AC"/>
    <w:rsid w:val="002B0486"/>
    <w:rsid w:val="002D3A29"/>
    <w:rsid w:val="003D3232"/>
    <w:rsid w:val="004318A6"/>
    <w:rsid w:val="004A0C1D"/>
    <w:rsid w:val="004B5533"/>
    <w:rsid w:val="005732F4"/>
    <w:rsid w:val="005911C0"/>
    <w:rsid w:val="005F7372"/>
    <w:rsid w:val="00651150"/>
    <w:rsid w:val="00701C5E"/>
    <w:rsid w:val="009159D9"/>
    <w:rsid w:val="00AB386F"/>
    <w:rsid w:val="00AE520E"/>
    <w:rsid w:val="00BA21DF"/>
    <w:rsid w:val="00BD2BEB"/>
    <w:rsid w:val="00C7155C"/>
    <w:rsid w:val="00C96D65"/>
    <w:rsid w:val="00CE7B2F"/>
    <w:rsid w:val="00D0351D"/>
    <w:rsid w:val="00D40601"/>
    <w:rsid w:val="00D44F00"/>
    <w:rsid w:val="00D63A37"/>
    <w:rsid w:val="00F06BD5"/>
    <w:rsid w:val="00F8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F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D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5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F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D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53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591">
              <w:marLeft w:val="0"/>
              <w:marRight w:val="0"/>
              <w:marTop w:val="0"/>
              <w:marBottom w:val="300"/>
              <w:divBdr>
                <w:top w:val="single" w:sz="6" w:space="0" w:color="F0F0F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9181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5" w:color="BFB5AC"/>
                          </w:divBdr>
                          <w:divsChild>
                            <w:div w:id="206144358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2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65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29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2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3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8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9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0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assroom.synonym.com/superstitious-beliefs-victorian-society-544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jlees.co.uk/victorians_and_supernatural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Neumire</dc:creator>
  <cp:keywords/>
  <dc:description/>
  <cp:lastModifiedBy>Bill Neumire</cp:lastModifiedBy>
  <cp:revision>32</cp:revision>
  <dcterms:created xsi:type="dcterms:W3CDTF">2014-03-17T17:39:00Z</dcterms:created>
  <dcterms:modified xsi:type="dcterms:W3CDTF">2014-03-20T19:07:00Z</dcterms:modified>
</cp:coreProperties>
</file>